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77FD" w14:textId="77777777" w:rsidR="00063F35" w:rsidRDefault="00BC2C9A">
      <w:pPr>
        <w:rPr>
          <w:color w:val="0000FF"/>
        </w:rPr>
      </w:pPr>
      <w:r w:rsidRPr="00742F03">
        <w:rPr>
          <w:color w:val="0000FF"/>
        </w:rPr>
        <w:t>General Work Policies</w:t>
      </w:r>
    </w:p>
    <w:p w14:paraId="10920A4B" w14:textId="77777777" w:rsidR="00BC2C9A" w:rsidRDefault="00BC2C9A">
      <w:pPr>
        <w:rPr>
          <w:color w:val="0000FF"/>
        </w:rPr>
      </w:pPr>
    </w:p>
    <w:p w14:paraId="4DA18981" w14:textId="3F3238BC" w:rsidR="00BC2C9A" w:rsidRDefault="00A86AAE">
      <w:pPr>
        <w:rPr>
          <w:rFonts w:eastAsia="Times New Roman"/>
        </w:rPr>
      </w:pPr>
      <w:r>
        <w:rPr>
          <w:color w:val="0000FF"/>
        </w:rPr>
        <w:t xml:space="preserve">You set the tone for your company.  Policies and codes of conduct provide expectations for staff, vendors, and your customers. </w:t>
      </w:r>
      <w:r>
        <w:rPr>
          <w:rFonts w:eastAsia="Times New Roman"/>
        </w:rPr>
        <w:t>Clear and consistent policies lead to efficient workflows and a happy workforce. Workplaces with lax or nonexistent policies quickly become chaotic. In some cases, they can even become hostile work environments that are ripe for employment-based litigation.</w:t>
      </w:r>
      <w:r w:rsidR="00311542">
        <w:rPr>
          <w:rFonts w:eastAsia="Times New Roman"/>
        </w:rPr>
        <w:t xml:space="preserve"> </w:t>
      </w:r>
    </w:p>
    <w:p w14:paraId="492504C9" w14:textId="77777777" w:rsidR="00A86AAE" w:rsidRDefault="00A86AAE">
      <w:pPr>
        <w:rPr>
          <w:rFonts w:eastAsia="Times New Roman"/>
        </w:rPr>
      </w:pPr>
    </w:p>
    <w:p w14:paraId="2C357494" w14:textId="77777777" w:rsidR="00A86AAE" w:rsidRDefault="00A86AAE">
      <w:pPr>
        <w:rPr>
          <w:rFonts w:eastAsia="Times New Roman"/>
        </w:rPr>
      </w:pPr>
      <w:r>
        <w:rPr>
          <w:rFonts w:eastAsia="Times New Roman"/>
        </w:rPr>
        <w:t>The key to an orderly workplace is the implementation of standards for on-the-job behavior. General work rules create parameters for employee behavior and describe the consequences that will occur when workers violate company policies.</w:t>
      </w:r>
    </w:p>
    <w:p w14:paraId="19C61847" w14:textId="77777777" w:rsidR="00A86AAE" w:rsidRDefault="00A86AAE">
      <w:pPr>
        <w:rPr>
          <w:rFonts w:eastAsia="Times New Roman"/>
        </w:rPr>
      </w:pPr>
    </w:p>
    <w:p w14:paraId="5F9E0C58" w14:textId="77777777" w:rsidR="00A86AAE" w:rsidRDefault="00A86AAE">
      <w:pPr>
        <w:rPr>
          <w:rFonts w:eastAsia="Times New Roman"/>
        </w:rPr>
      </w:pPr>
      <w:r>
        <w:rPr>
          <w:rFonts w:eastAsia="Times New Roman"/>
        </w:rPr>
        <w:t xml:space="preserve">Mutual respect should be the overarching theme of the general work rules and labor policies you institute in your business. Some rules are a matter of personal preference, while </w:t>
      </w:r>
      <w:proofErr w:type="gramStart"/>
      <w:r>
        <w:rPr>
          <w:rFonts w:eastAsia="Times New Roman"/>
        </w:rPr>
        <w:t>others are mandated by federal and state laws</w:t>
      </w:r>
      <w:proofErr w:type="gramEnd"/>
      <w:r>
        <w:rPr>
          <w:rFonts w:eastAsia="Times New Roman"/>
        </w:rPr>
        <w:t>. Most small business owners find it helpful to include general work rules that address common workplace issues.</w:t>
      </w:r>
    </w:p>
    <w:p w14:paraId="4D4C80C8" w14:textId="77777777" w:rsidR="00A86AAE" w:rsidRDefault="00A86AAE">
      <w:pPr>
        <w:rPr>
          <w:rFonts w:eastAsia="Times New Roman"/>
        </w:rPr>
      </w:pPr>
    </w:p>
    <w:p w14:paraId="0AF55951" w14:textId="77777777" w:rsidR="00A86AAE" w:rsidRDefault="00A86AAE">
      <w:pPr>
        <w:rPr>
          <w:rFonts w:eastAsia="Times New Roman"/>
        </w:rPr>
      </w:pPr>
      <w:r>
        <w:rPr>
          <w:rFonts w:eastAsia="Times New Roman"/>
        </w:rPr>
        <w:t>Every employee should be provided an employee handbook.  The handbook should summarize major policies that relate to the employee and the employee’s job.  Common workplace policies should include:</w:t>
      </w:r>
    </w:p>
    <w:p w14:paraId="0170380B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Attendance</w:t>
      </w:r>
    </w:p>
    <w:p w14:paraId="4922B9A4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Breaks</w:t>
      </w:r>
    </w:p>
    <w:p w14:paraId="54389288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Dress &amp; Hygiene</w:t>
      </w:r>
    </w:p>
    <w:p w14:paraId="195A5B6D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Smoking</w:t>
      </w:r>
    </w:p>
    <w:p w14:paraId="3A722D47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Drug &amp; Alcohol use</w:t>
      </w:r>
    </w:p>
    <w:p w14:paraId="493FDDFA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Computer use</w:t>
      </w:r>
    </w:p>
    <w:p w14:paraId="323389DA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Cell phon</w:t>
      </w:r>
      <w:bookmarkStart w:id="0" w:name="_GoBack"/>
      <w:bookmarkEnd w:id="0"/>
      <w:r>
        <w:rPr>
          <w:rFonts w:eastAsia="Times New Roman"/>
        </w:rPr>
        <w:t>e use</w:t>
      </w:r>
    </w:p>
    <w:p w14:paraId="7E3C355A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of social media</w:t>
      </w:r>
    </w:p>
    <w:p w14:paraId="4A5BFD8E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Harassment</w:t>
      </w:r>
    </w:p>
    <w:p w14:paraId="461B0122" w14:textId="77777777" w:rsidR="00A86AAE" w:rsidRDefault="00A86AAE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Gifts and gratuities</w:t>
      </w:r>
    </w:p>
    <w:p w14:paraId="16C75426" w14:textId="77F3F8CA" w:rsidR="003B155F" w:rsidRDefault="003B155F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Confidentiality</w:t>
      </w:r>
    </w:p>
    <w:p w14:paraId="659C460E" w14:textId="08A649C1" w:rsidR="003B155F" w:rsidRPr="00A86AAE" w:rsidRDefault="003B155F" w:rsidP="00A86A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Complaints and grievances</w:t>
      </w:r>
    </w:p>
    <w:p w14:paraId="1507594F" w14:textId="77777777" w:rsidR="00A86AAE" w:rsidRDefault="00A86AAE">
      <w:pPr>
        <w:rPr>
          <w:rFonts w:eastAsia="Times New Roman"/>
        </w:rPr>
      </w:pPr>
    </w:p>
    <w:p w14:paraId="55F9EB03" w14:textId="6F392D6E" w:rsidR="00A86AAE" w:rsidRDefault="003B155F">
      <w:pPr>
        <w:rPr>
          <w:rFonts w:eastAsia="Times New Roman"/>
        </w:rPr>
      </w:pPr>
      <w:r>
        <w:rPr>
          <w:rFonts w:eastAsia="Times New Roman"/>
        </w:rPr>
        <w:t xml:space="preserve">All business will have their own specific policies related to their industry and individual philosophies.  However, all business </w:t>
      </w:r>
      <w:proofErr w:type="gramStart"/>
      <w:r>
        <w:rPr>
          <w:rFonts w:eastAsia="Times New Roman"/>
        </w:rPr>
        <w:t>have</w:t>
      </w:r>
      <w:proofErr w:type="gramEnd"/>
      <w:r>
        <w:rPr>
          <w:rFonts w:eastAsia="Times New Roman"/>
        </w:rPr>
        <w:t xml:space="preserve"> general work policies that are part of the standard expectation of any employee in any business.  Informing staff, particularly </w:t>
      </w:r>
      <w:r w:rsidR="00C35AC8">
        <w:rPr>
          <w:rFonts w:eastAsia="Times New Roman"/>
        </w:rPr>
        <w:t>through an orientation, employee handbook, and other forms of training can set the right expectations from the start.</w:t>
      </w:r>
    </w:p>
    <w:p w14:paraId="6FB9BE95" w14:textId="77777777" w:rsidR="00A86AAE" w:rsidRDefault="00A86AAE">
      <w:pPr>
        <w:rPr>
          <w:rFonts w:eastAsia="Times New Roman"/>
        </w:rPr>
      </w:pPr>
    </w:p>
    <w:p w14:paraId="43D15AEE" w14:textId="77777777" w:rsidR="00A86AAE" w:rsidRDefault="00A86AAE">
      <w:pPr>
        <w:rPr>
          <w:rFonts w:eastAsia="Times New Roman"/>
        </w:rPr>
      </w:pPr>
    </w:p>
    <w:p w14:paraId="519A3F97" w14:textId="77777777" w:rsidR="00A86AAE" w:rsidRDefault="00A86AAE">
      <w:pPr>
        <w:rPr>
          <w:rFonts w:eastAsia="Times New Roman"/>
        </w:rPr>
      </w:pPr>
    </w:p>
    <w:p w14:paraId="2586699C" w14:textId="77777777" w:rsidR="00A86AAE" w:rsidRDefault="00A86AAE"/>
    <w:sectPr w:rsidR="00A86AA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3FA"/>
    <w:multiLevelType w:val="hybridMultilevel"/>
    <w:tmpl w:val="E9D0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A"/>
    <w:rsid w:val="00022B82"/>
    <w:rsid w:val="00063F35"/>
    <w:rsid w:val="00311542"/>
    <w:rsid w:val="003B155F"/>
    <w:rsid w:val="00A86AAE"/>
    <w:rsid w:val="00B54AE4"/>
    <w:rsid w:val="00B70802"/>
    <w:rsid w:val="00BC2C9A"/>
    <w:rsid w:val="00C35AC8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A4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1488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2020-07-21T20:28:00Z</dcterms:created>
  <dcterms:modified xsi:type="dcterms:W3CDTF">2020-08-06T22:49:00Z</dcterms:modified>
</cp:coreProperties>
</file>